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D5F" w:rsidRDefault="00560D5F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prezentacii.info/wp-content/uploads/2015/11/17Km5UZcbpoXPH79/1.jpg" style="width:837pt;height:597pt;visibility:visible">
            <v:imagedata r:id="rId4" o:title=""/>
          </v:shape>
        </w:pict>
      </w:r>
      <w:r>
        <w:rPr>
          <w:noProof/>
        </w:rPr>
        <w:pict>
          <v:shape id="Рисунок 13" o:spid="_x0000_i1026" type="#_x0000_t75" alt="http://obrazovaka.ru/wp-content/presentations/slides/15324/prezentaciya-kemerovskaya-oblast-slide8.png" style="width:841.5pt;height:594pt;visibility:visible">
            <v:imagedata r:id="rId5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22" o:spid="_x0000_i1027" type="#_x0000_t75" alt="http://dd95.ucoz.ru/_nw/2/74183278.png" style="width:836.25pt;height:595.5pt;visibility:visible">
            <v:imagedata r:id="rId6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28" o:spid="_x0000_i1028" type="#_x0000_t75" alt="http://www.gfuko.ru/upload/iblock/793/bg2015-2017-pr1-1.jpg" style="width:835.5pt;height:594pt;visibility:visible">
            <v:imagedata r:id="rId7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40" o:spid="_x0000_i1029" type="#_x0000_t75" alt="http://prezentacii.info/wp-content/uploads/2015/11/17Km5UZcbpoXPH79/4.jpg" style="width:837pt;height:587.25pt;visibility:visible">
            <v:imagedata r:id="rId8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43" o:spid="_x0000_i1030" type="#_x0000_t75" alt="http://images.myshared.ru/4/279819/slide_11.jpg" style="width:840pt;height:594pt;visibility:visible">
            <v:imagedata r:id="rId9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49" o:spid="_x0000_i1031" type="#_x0000_t75" alt="https://arhivurokov.ru/kopilka/uploads/user_file_57b120d34f9a7/img_user_file_57b120d34f9a7_0_4.jpg" style="width:838.5pt;height:590.25pt;visibility:visible">
            <v:imagedata r:id="rId10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52" o:spid="_x0000_i1032" type="#_x0000_t75" alt="http://images.myshared.ru/4/198447/slide_5.jpg" style="width:840pt;height:594pt;visibility:visible">
            <v:imagedata r:id="rId11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55" o:spid="_x0000_i1033" type="#_x0000_t75" alt="http://player.myshared.ru/5/410479/slides/slide_3.jpg" style="width:840pt;height:594pt;visibility:visible">
            <v:imagedata r:id="rId12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58" o:spid="_x0000_i1034" type="#_x0000_t75" alt="http://player.myshared.ru/5/410479/slides/slide_4.jpg" style="width:840pt;height:594pt;visibility:visible">
            <v:imagedata r:id="rId13" o:title=""/>
          </v:shape>
        </w:pict>
      </w:r>
    </w:p>
    <w:p w:rsidR="00560D5F" w:rsidRDefault="00560D5F">
      <w:pPr>
        <w:rPr>
          <w:lang w:val="en-US"/>
        </w:rPr>
      </w:pPr>
      <w:r>
        <w:rPr>
          <w:noProof/>
        </w:rPr>
        <w:pict>
          <v:shape id="Рисунок 61" o:spid="_x0000_i1035" type="#_x0000_t75" alt="http://player.myshared.ru/5/410479/slides/slide_5.jpg" style="width:840pt;height:594pt;visibility:visible">
            <v:imagedata r:id="rId14" o:title=""/>
          </v:shape>
        </w:pict>
      </w:r>
    </w:p>
    <w:p w:rsidR="00560D5F" w:rsidRDefault="00560D5F" w:rsidP="00031841">
      <w:pPr>
        <w:ind w:right="962"/>
      </w:pPr>
    </w:p>
    <w:p w:rsidR="00560D5F" w:rsidRPr="00031841" w:rsidRDefault="00560D5F" w:rsidP="00031841">
      <w:pPr>
        <w:ind w:left="993" w:right="962"/>
        <w:jc w:val="center"/>
        <w:rPr>
          <w:b/>
          <w:color w:val="0F243E"/>
          <w:sz w:val="72"/>
          <w:szCs w:val="72"/>
        </w:rPr>
      </w:pPr>
      <w:r w:rsidRPr="00031841">
        <w:rPr>
          <w:b/>
          <w:i/>
          <w:iCs/>
          <w:color w:val="0F243E"/>
          <w:sz w:val="72"/>
          <w:szCs w:val="72"/>
        </w:rPr>
        <w:t>Поднебесные Зубья (Тигер-Тыш)</w:t>
      </w:r>
    </w:p>
    <w:p w:rsidR="00560D5F" w:rsidRDefault="00560D5F" w:rsidP="00031841">
      <w:pPr>
        <w:ind w:left="993" w:right="962"/>
        <w:jc w:val="both"/>
        <w:rPr>
          <w:color w:val="0F243E"/>
          <w:sz w:val="40"/>
          <w:szCs w:val="40"/>
        </w:rPr>
      </w:pPr>
      <w:r w:rsidRPr="00031841">
        <w:rPr>
          <w:color w:val="0F243E"/>
          <w:sz w:val="40"/>
          <w:szCs w:val="40"/>
        </w:rPr>
        <w:t xml:space="preserve">Непревзойденный по своей красоте хребет Тигер-Тыш расположен на юге Кузнецкого Алатау и это, по сути, единственный высокогорный хребет в регионе. Максимальная высота Тигер-Тыша - 2178 метров над уровнем моря, это господствующая высота в Кузбассе. Поднебесные зубья (так переводится название хребта с тюркского) напоминают альпийские заснеженные вершины.У подножия горы покрытые темнохвойной тайгой, а ближе к вершинам – тундрой. Растянулся хребет вдоль реки Томи почти на </w:t>
      </w:r>
      <w:smartTag w:uri="urn:schemas-microsoft-com:office:smarttags" w:element="metricconverter">
        <w:smartTagPr>
          <w:attr w:name="ProductID" w:val="90 километров"/>
        </w:smartTagPr>
        <w:r w:rsidRPr="00031841">
          <w:rPr>
            <w:color w:val="0F243E"/>
            <w:sz w:val="40"/>
            <w:szCs w:val="40"/>
          </w:rPr>
          <w:t>90 километров</w:t>
        </w:r>
      </w:smartTag>
      <w:r w:rsidRPr="00031841">
        <w:rPr>
          <w:color w:val="0F243E"/>
          <w:sz w:val="40"/>
          <w:szCs w:val="40"/>
        </w:rPr>
        <w:t>. Помимо общей невероятности пейзажной картины, хребет радует туристов своими водопадами, ручьями, растительностью, каменными перьями, долинами. У хребта есть несколько пиков: пик Дураков, с которого открывается прекрасный вид на Большой Зуб хребта; пик Строителей и пик Вареса. Не менее удивителен и привлекателен Высокогорный ручей, Куприяновская поляна, журчащий Казыр, Щорский перевал. Красота, чистота воздуха и масса возможностей для активного отдыха ежегодно привлекают сюда все больше и больше туристов. Вдоль рек Амзас, Малый Казыр и Бель-су с их притоками разрастается обширная туристическая сеть из отелей, пансионатов и баз отдыха, сервис в которых медленно, но уверенно приближается к европейскому уровню качества и комфорта.</w:t>
      </w:r>
    </w:p>
    <w:p w:rsidR="00560D5F" w:rsidRDefault="00560D5F" w:rsidP="00031841">
      <w:pPr>
        <w:ind w:left="993" w:right="962"/>
        <w:jc w:val="both"/>
        <w:rPr>
          <w:color w:val="0F243E"/>
          <w:sz w:val="40"/>
          <w:szCs w:val="40"/>
        </w:rPr>
      </w:pPr>
    </w:p>
    <w:p w:rsidR="00560D5F" w:rsidRDefault="00560D5F" w:rsidP="00F86522">
      <w:pPr>
        <w:jc w:val="both"/>
        <w:rPr>
          <w:color w:val="0F243E"/>
          <w:sz w:val="40"/>
          <w:szCs w:val="40"/>
        </w:rPr>
      </w:pPr>
      <w:r>
        <w:rPr>
          <w:noProof/>
        </w:rPr>
        <w:pict>
          <v:shape id="_x0000_i1036" type="#_x0000_t75" alt="http://cdn1.vesti.ru/r10/pictures/gallery/100/79.JPG" style="width:840pt;height:593.25pt;visibility:visible">
            <v:imagedata r:id="rId15" o:title=""/>
          </v:shape>
        </w:pict>
      </w:r>
    </w:p>
    <w:p w:rsidR="00560D5F" w:rsidRDefault="00560D5F" w:rsidP="00F86522">
      <w:pPr>
        <w:jc w:val="both"/>
        <w:rPr>
          <w:color w:val="0F243E"/>
          <w:sz w:val="40"/>
          <w:szCs w:val="40"/>
        </w:rPr>
      </w:pPr>
    </w:p>
    <w:p w:rsidR="00560D5F" w:rsidRPr="006E4130" w:rsidRDefault="00560D5F" w:rsidP="00F86522">
      <w:pPr>
        <w:pStyle w:val="NormalWeb"/>
        <w:spacing w:line="259" w:lineRule="atLeast"/>
        <w:ind w:left="709" w:right="820"/>
        <w:jc w:val="center"/>
        <w:rPr>
          <w:color w:val="4A442A"/>
          <w:sz w:val="72"/>
          <w:szCs w:val="72"/>
        </w:rPr>
      </w:pPr>
      <w:r w:rsidRPr="006E4130">
        <w:rPr>
          <w:color w:val="4A442A"/>
          <w:sz w:val="72"/>
          <w:szCs w:val="72"/>
        </w:rPr>
        <w:t>ТОМСКАЯ  ПИСАНИЦА</w:t>
      </w:r>
    </w:p>
    <w:p w:rsidR="00560D5F" w:rsidRPr="006E4130" w:rsidRDefault="00560D5F" w:rsidP="00A00C03">
      <w:pPr>
        <w:pStyle w:val="NormalWeb"/>
        <w:spacing w:line="259" w:lineRule="atLeast"/>
        <w:ind w:left="709" w:right="820"/>
        <w:jc w:val="both"/>
        <w:rPr>
          <w:rFonts w:ascii="Calibri" w:hAnsi="Calibri"/>
          <w:color w:val="4A442A"/>
          <w:sz w:val="40"/>
          <w:szCs w:val="40"/>
        </w:rPr>
      </w:pPr>
      <w:r w:rsidRPr="006E4130">
        <w:rPr>
          <w:rFonts w:ascii="Calibri" w:hAnsi="Calibri"/>
          <w:color w:val="4A442A"/>
          <w:sz w:val="40"/>
          <w:szCs w:val="40"/>
        </w:rPr>
        <w:t>На правом скалистом берегу р. Томь в границах Яшкинского района находятся уникальные рисунки древних людей – петроглифы, составляющие единую группу памятников наскального искусства Притомья. Изображения датируются широким хронологическим диапазоном от эпохи неолита до раннего железного века. Рисунки представлены изображениями лосей, медведей, птиц, личин и антропоморфных фигур, лодок. "Томская Писаница" – первый в Сибири музеефицированный памятник наскального искусства, уникальный комплекс истории и культуры народов Евразии. Древнее природно-историческое святилище содержит около 280 рисунков.</w:t>
      </w:r>
    </w:p>
    <w:p w:rsidR="00560D5F" w:rsidRPr="006E4130" w:rsidRDefault="00560D5F" w:rsidP="00A00C03">
      <w:pPr>
        <w:pStyle w:val="NormalWeb"/>
        <w:spacing w:line="259" w:lineRule="atLeast"/>
        <w:ind w:left="709" w:right="820"/>
        <w:jc w:val="both"/>
        <w:rPr>
          <w:rFonts w:ascii="Calibri" w:hAnsi="Calibri"/>
          <w:color w:val="4A442A"/>
          <w:sz w:val="40"/>
          <w:szCs w:val="40"/>
        </w:rPr>
      </w:pPr>
      <w:r w:rsidRPr="006E4130">
        <w:rPr>
          <w:rFonts w:ascii="Calibri" w:hAnsi="Calibri"/>
          <w:color w:val="4A442A"/>
          <w:sz w:val="40"/>
          <w:szCs w:val="40"/>
        </w:rPr>
        <w:t>Самые ранние рисунки относятся к концу неолита 3-4 тыс. до н.э. – это лоси, медведь, антропоморфные существа, знаки солнца, птицы, лодки. Рисунки эпохи бронзы 2 тыс. до н.э.: олень-солнце, личины, птицелюди. Многие изображения уникальны и являются шедеврами первобытного искусства.</w:t>
      </w:r>
    </w:p>
    <w:p w:rsidR="00560D5F" w:rsidRPr="006E4130" w:rsidRDefault="00560D5F" w:rsidP="00A00C03">
      <w:pPr>
        <w:ind w:left="709" w:right="820"/>
        <w:jc w:val="both"/>
        <w:rPr>
          <w:color w:val="4A442A"/>
          <w:sz w:val="40"/>
          <w:szCs w:val="40"/>
        </w:rPr>
      </w:pPr>
      <w:r w:rsidRPr="006E4130">
        <w:rPr>
          <w:color w:val="4A442A"/>
          <w:sz w:val="40"/>
          <w:szCs w:val="40"/>
        </w:rPr>
        <w:t>«Томская писаница» — это не простой кусок скалы с древними письменами, который вместе с окружающим ее лесом защищается от вандалов силами энтузиастов. Это прекрасное место для отдыха, где можно прикоснуться к древней истории, где всякий обнаружит для себя что-то полезное и познавательное. В заповеднике всегда рады гостям. Здесь есть на что посмотреть и чему удивиться.</w:t>
      </w:r>
    </w:p>
    <w:p w:rsidR="00560D5F" w:rsidRDefault="00560D5F" w:rsidP="00A00C03">
      <w:pPr>
        <w:ind w:left="709" w:right="820"/>
        <w:jc w:val="both"/>
        <w:rPr>
          <w:sz w:val="40"/>
          <w:szCs w:val="40"/>
        </w:rPr>
      </w:pPr>
    </w:p>
    <w:p w:rsidR="00560D5F" w:rsidRDefault="00560D5F" w:rsidP="00A00C03">
      <w:pPr>
        <w:jc w:val="both"/>
        <w:rPr>
          <w:sz w:val="40"/>
          <w:szCs w:val="40"/>
        </w:rPr>
      </w:pPr>
      <w:r>
        <w:rPr>
          <w:noProof/>
        </w:rPr>
        <w:pict>
          <v:shape id="_x0000_i1037" type="#_x0000_t75" alt="http://static.panoramio.com/photos/large/110681510.jpg" style="width:837pt;height:594.75pt;visibility:visible">
            <v:imagedata r:id="rId16" o:title=""/>
          </v:shape>
        </w:pict>
      </w:r>
    </w:p>
    <w:p w:rsidR="00560D5F" w:rsidRDefault="00560D5F" w:rsidP="00A87083">
      <w:pPr>
        <w:pStyle w:val="NormalWeb"/>
        <w:spacing w:line="259" w:lineRule="atLeast"/>
        <w:ind w:left="284" w:right="395"/>
        <w:jc w:val="center"/>
        <w:rPr>
          <w:i/>
          <w:iCs/>
          <w:color w:val="333333"/>
          <w:sz w:val="16"/>
          <w:szCs w:val="16"/>
        </w:rPr>
      </w:pPr>
    </w:p>
    <w:p w:rsidR="00560D5F" w:rsidRPr="00A87083" w:rsidRDefault="00560D5F" w:rsidP="00A87083">
      <w:pPr>
        <w:pStyle w:val="NormalWeb"/>
        <w:spacing w:line="259" w:lineRule="atLeast"/>
        <w:ind w:left="284" w:right="395"/>
        <w:jc w:val="center"/>
        <w:rPr>
          <w:b/>
          <w:i/>
          <w:iCs/>
          <w:color w:val="17365D"/>
          <w:sz w:val="72"/>
          <w:szCs w:val="72"/>
        </w:rPr>
      </w:pPr>
      <w:r w:rsidRPr="00A87083">
        <w:rPr>
          <w:b/>
          <w:i/>
          <w:iCs/>
          <w:color w:val="17365D"/>
          <w:sz w:val="72"/>
          <w:szCs w:val="72"/>
        </w:rPr>
        <w:t>Кузнецкая крепость</w:t>
      </w:r>
    </w:p>
    <w:p w:rsidR="00560D5F" w:rsidRPr="00A87083" w:rsidRDefault="00560D5F" w:rsidP="00A87083">
      <w:pPr>
        <w:pStyle w:val="NormalWeb"/>
        <w:spacing w:line="259" w:lineRule="atLeast"/>
        <w:ind w:left="426" w:right="395"/>
        <w:jc w:val="both"/>
        <w:rPr>
          <w:color w:val="17365D"/>
          <w:sz w:val="40"/>
          <w:szCs w:val="40"/>
        </w:rPr>
      </w:pPr>
      <w:r w:rsidRPr="00A87083">
        <w:rPr>
          <w:i/>
          <w:iCs/>
          <w:color w:val="17365D"/>
          <w:sz w:val="40"/>
          <w:szCs w:val="40"/>
        </w:rPr>
        <w:t>Кузнецкая крепость</w:t>
      </w:r>
      <w:r w:rsidRPr="00A87083">
        <w:rPr>
          <w:color w:val="17365D"/>
          <w:sz w:val="40"/>
          <w:szCs w:val="40"/>
        </w:rPr>
        <w:t xml:space="preserve"> – памятник истории, военно-инженерного искусства и архитектуры федерального значения. Крепость, заложенная на горе Вознесенской в </w:t>
      </w:r>
      <w:smartTag w:uri="urn:schemas-microsoft-com:office:smarttags" w:element="metricconverter">
        <w:smartTagPr>
          <w:attr w:name="ProductID" w:val="1799 г"/>
        </w:smartTagPr>
        <w:r w:rsidRPr="00A87083">
          <w:rPr>
            <w:color w:val="17365D"/>
            <w:sz w:val="40"/>
            <w:szCs w:val="40"/>
          </w:rPr>
          <w:t>1799 г</w:t>
        </w:r>
      </w:smartTag>
      <w:r w:rsidRPr="00A87083">
        <w:rPr>
          <w:color w:val="17365D"/>
          <w:sz w:val="40"/>
          <w:szCs w:val="40"/>
        </w:rPr>
        <w:t>., является уникальным памятником для всей Западной Сибири, так как является единственным каменным фортификационным сооружением 19 века, сохранившимся до наших дней. Кузнецкая крепость бережно сохраняется и открывает все новые страницы истории Кузнецкого края!</w:t>
      </w:r>
    </w:p>
    <w:p w:rsidR="00560D5F" w:rsidRPr="00A87083" w:rsidRDefault="00560D5F" w:rsidP="00A87083">
      <w:pPr>
        <w:pStyle w:val="NormalWeb"/>
        <w:spacing w:line="259" w:lineRule="atLeast"/>
        <w:ind w:left="426" w:right="395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 xml:space="preserve">Каменная крепость на Вознесенской горе построена в городе Кузнецке в 1799-1820 годах по распоряжению императора Павла I, как часть Сибирской линии для защиты Южной Сибири от китайской угрозы. Ни разу с момента постройки не участвовала в военных действиях. Упразднена как военная крепость в </w:t>
      </w:r>
      <w:smartTag w:uri="urn:schemas-microsoft-com:office:smarttags" w:element="metricconverter">
        <w:smartTagPr>
          <w:attr w:name="ProductID" w:val="1846 г"/>
        </w:smartTagPr>
        <w:r w:rsidRPr="00A87083">
          <w:rPr>
            <w:color w:val="17365D"/>
            <w:sz w:val="40"/>
            <w:szCs w:val="40"/>
          </w:rPr>
          <w:t>1846 г</w:t>
        </w:r>
      </w:smartTag>
      <w:r w:rsidRPr="00A87083">
        <w:rPr>
          <w:color w:val="17365D"/>
          <w:sz w:val="40"/>
          <w:szCs w:val="40"/>
        </w:rPr>
        <w:t xml:space="preserve">. Площадь крепости составляет около </w:t>
      </w:r>
      <w:smartTag w:uri="urn:schemas-microsoft-com:office:smarttags" w:element="metricconverter">
        <w:smartTagPr>
          <w:attr w:name="ProductID" w:val="20 га"/>
        </w:smartTagPr>
        <w:r w:rsidRPr="00A87083">
          <w:rPr>
            <w:color w:val="17365D"/>
            <w:sz w:val="40"/>
            <w:szCs w:val="40"/>
          </w:rPr>
          <w:t>20 га</w:t>
        </w:r>
      </w:smartTag>
      <w:r w:rsidRPr="00A87083">
        <w:rPr>
          <w:color w:val="17365D"/>
          <w:sz w:val="40"/>
          <w:szCs w:val="40"/>
        </w:rPr>
        <w:t>. По периметру крепости, имеющей форму вытянутого прямоугольника, укрепления состоят из земляного вала с реданами, с внутренней стороны реданов насыпаны аппарели для подъема орудий. На углах крепости устроены полубастионы, два из них (Томский и Кузнецкий) облицованы плитами песчаника. В промежутке между каменными полубастионами сооружена кирпичная трехэтажная проездная подзорная башня, к этой башне выходила дорога на Барнаул.</w:t>
      </w: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>В конце XVIII в. город Кузнецк оставался важным опорным пунктом на восточном фланге пограничной линейной системы от Каспия до Алтая.</w:t>
      </w: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>К концу 1830-х гг. крепость оказалась не нужной. В крепости несколько раз производились перестройки внутренних зданий. В 1870 году на крепости была организована Кузнецкая тюрьма Томской губернии. Она получила название Кузнецкий тюремный замок. В 1872 году начался слом и перестройка проездной подзорной башни. В 1919 году строения Кузнецкого тюремного замка были сожжены красными партизанами во время нападения на город. До конца 1940-х годов продолжались систематические разборки каменных зданий крепости для нужд местного строительства.</w:t>
      </w: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>На протяжении всех лет существования советской власти о крепости мало кто заботился. 30 июня 1960 года Кузнецкой крепости присвоен статус памятника республиканского значения. В 1991 году в Новокузнецке был образован историко-архитектурный музей “Кузнецкая крепость. В 2008 году к 390-летию Новокузнецка было воссоздано ещё одно сооружение – обер-офицерский дом.</w:t>
      </w: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>В настоящее время в состав музеефицированной Кузнецкой крепости входит более десятка архитектурных и военно-фортификационных объектов разной степени сохранности. Работы по реставрации и восстановлению памятника истории и архитектуры продолжаются.</w:t>
      </w:r>
    </w:p>
    <w:p w:rsidR="00560D5F" w:rsidRPr="00A87083" w:rsidRDefault="00560D5F" w:rsidP="00A87083">
      <w:pPr>
        <w:pStyle w:val="NormalWeb"/>
        <w:spacing w:line="259" w:lineRule="atLeast"/>
        <w:ind w:left="426" w:right="536"/>
        <w:jc w:val="both"/>
        <w:rPr>
          <w:color w:val="17365D"/>
          <w:sz w:val="40"/>
          <w:szCs w:val="40"/>
        </w:rPr>
      </w:pPr>
      <w:r w:rsidRPr="00A87083">
        <w:rPr>
          <w:color w:val="17365D"/>
          <w:sz w:val="40"/>
          <w:szCs w:val="40"/>
        </w:rPr>
        <w:t>Но музей открыт для всех желающих. Сегодня он является очень популярным местом экскурсий и отдыха в городе Новокузнецке, а также проведения культурно-массовых мероприятий.</w:t>
      </w:r>
    </w:p>
    <w:p w:rsidR="00560D5F" w:rsidRDefault="00560D5F" w:rsidP="00A00C03">
      <w:pPr>
        <w:jc w:val="both"/>
        <w:rPr>
          <w:sz w:val="40"/>
          <w:szCs w:val="40"/>
        </w:rPr>
      </w:pPr>
      <w:r>
        <w:rPr>
          <w:noProof/>
        </w:rPr>
        <w:pict>
          <v:shape id="_x0000_i1038" type="#_x0000_t75" alt="http://player.myshared.ru/5/516880/slides/slide_2.jpg" style="width:835.5pt;height:594pt;visibility:visible">
            <v:imagedata r:id="rId17" o:title=""/>
          </v:shape>
        </w:pict>
      </w:r>
    </w:p>
    <w:p w:rsidR="00560D5F" w:rsidRDefault="00560D5F" w:rsidP="00F80881">
      <w:pPr>
        <w:pStyle w:val="NormalWeb"/>
        <w:spacing w:line="259" w:lineRule="atLeast"/>
        <w:ind w:left="567" w:right="678"/>
        <w:rPr>
          <w:color w:val="333333"/>
          <w:sz w:val="27"/>
          <w:szCs w:val="27"/>
        </w:rPr>
      </w:pPr>
    </w:p>
    <w:p w:rsidR="00560D5F" w:rsidRPr="00F80881" w:rsidRDefault="00560D5F" w:rsidP="00F80881">
      <w:pPr>
        <w:pStyle w:val="NormalWeb"/>
        <w:spacing w:line="259" w:lineRule="atLeast"/>
        <w:ind w:left="567" w:right="678"/>
        <w:jc w:val="center"/>
        <w:rPr>
          <w:rFonts w:ascii="Calibri" w:hAnsi="Calibri"/>
          <w:b/>
          <w:color w:val="333333"/>
          <w:sz w:val="72"/>
          <w:szCs w:val="72"/>
        </w:rPr>
      </w:pPr>
      <w:r w:rsidRPr="00F80881">
        <w:rPr>
          <w:rFonts w:ascii="Calibri" w:hAnsi="Calibri"/>
          <w:b/>
          <w:color w:val="333333"/>
          <w:sz w:val="72"/>
          <w:szCs w:val="72"/>
        </w:rPr>
        <w:t>Азасская пещера</w:t>
      </w:r>
    </w:p>
    <w:p w:rsidR="00560D5F" w:rsidRPr="00F80881" w:rsidRDefault="00560D5F" w:rsidP="00F80881">
      <w:pPr>
        <w:pStyle w:val="NormalWeb"/>
        <w:spacing w:line="259" w:lineRule="atLeast"/>
        <w:ind w:left="567" w:right="678"/>
        <w:jc w:val="both"/>
        <w:rPr>
          <w:rFonts w:ascii="Calibri" w:hAnsi="Calibri"/>
          <w:sz w:val="44"/>
          <w:szCs w:val="44"/>
        </w:rPr>
      </w:pPr>
      <w:r w:rsidRPr="00F80881">
        <w:rPr>
          <w:rFonts w:ascii="Calibri" w:hAnsi="Calibri"/>
          <w:color w:val="333333"/>
          <w:sz w:val="44"/>
          <w:szCs w:val="44"/>
        </w:rPr>
        <w:t xml:space="preserve">Памятник природы Азасская пещера расположен в дремучей тайге в Таштагольском районе в </w:t>
      </w:r>
      <w:smartTag w:uri="urn:schemas-microsoft-com:office:smarttags" w:element="metricconverter">
        <w:smartTagPr>
          <w:attr w:name="ProductID" w:val="18 км"/>
        </w:smartTagPr>
        <w:r w:rsidRPr="00F80881">
          <w:rPr>
            <w:rFonts w:ascii="Calibri" w:hAnsi="Calibri"/>
            <w:color w:val="333333"/>
            <w:sz w:val="44"/>
            <w:szCs w:val="44"/>
          </w:rPr>
          <w:t>18 км</w:t>
        </w:r>
      </w:smartTag>
      <w:r w:rsidRPr="00F80881">
        <w:rPr>
          <w:rFonts w:ascii="Calibri" w:hAnsi="Calibri"/>
          <w:color w:val="333333"/>
          <w:sz w:val="44"/>
          <w:szCs w:val="44"/>
        </w:rPr>
        <w:t xml:space="preserve"> от пос. Усть-Кабырза в истоках р. Азас. Общая протяженность пещеры составляет </w:t>
      </w:r>
      <w:smartTag w:uri="urn:schemas-microsoft-com:office:smarttags" w:element="metricconverter">
        <w:smartTagPr>
          <w:attr w:name="ProductID" w:val="7 км"/>
        </w:smartTagPr>
        <w:r w:rsidRPr="00F80881">
          <w:rPr>
            <w:rFonts w:ascii="Calibri" w:hAnsi="Calibri"/>
            <w:color w:val="333333"/>
            <w:sz w:val="44"/>
            <w:szCs w:val="44"/>
          </w:rPr>
          <w:t>7 км</w:t>
        </w:r>
      </w:smartTag>
      <w:r w:rsidRPr="00F80881">
        <w:rPr>
          <w:rFonts w:ascii="Calibri" w:hAnsi="Calibri"/>
          <w:color w:val="333333"/>
          <w:sz w:val="44"/>
          <w:szCs w:val="44"/>
        </w:rPr>
        <w:t>. Из пещеры вытекает ручей Азас. Это глухое место прославилось несколько лет назад, когда местные охотники увидели недалеко от пещеры “большое лохматое существо трехметрового роста”. При приближении людей неведомое чудище скрылось в глубине пещеры, оставив большие следы на песке.</w:t>
      </w:r>
    </w:p>
    <w:p w:rsidR="00560D5F" w:rsidRPr="00F80881" w:rsidRDefault="00560D5F" w:rsidP="00F80881">
      <w:pPr>
        <w:pStyle w:val="NormalWeb"/>
        <w:spacing w:line="259" w:lineRule="atLeast"/>
        <w:ind w:left="567" w:right="678"/>
        <w:jc w:val="both"/>
        <w:rPr>
          <w:rFonts w:ascii="Calibri" w:hAnsi="Calibri"/>
          <w:sz w:val="44"/>
          <w:szCs w:val="44"/>
        </w:rPr>
      </w:pPr>
      <w:r w:rsidRPr="00F80881">
        <w:rPr>
          <w:rFonts w:ascii="Calibri" w:hAnsi="Calibri"/>
          <w:color w:val="333333"/>
          <w:sz w:val="44"/>
          <w:szCs w:val="44"/>
        </w:rPr>
        <w:t>С пещерой связаны и другие природные аномалии. Охотники давно заметили, что возле предполагаемого логова йети нет никаких насекомых. Ни оводов, ни слепней, ни мошки. Местные жители считают, что это тоже из-за “снежного человека” – его запах отпугивает насекомых и животных.</w:t>
      </w:r>
    </w:p>
    <w:p w:rsidR="00560D5F" w:rsidRPr="00F80881" w:rsidRDefault="00560D5F" w:rsidP="00F80881">
      <w:pPr>
        <w:pStyle w:val="NormalWeb"/>
        <w:spacing w:line="259" w:lineRule="atLeast"/>
        <w:ind w:left="567" w:right="678"/>
        <w:jc w:val="both"/>
        <w:rPr>
          <w:rFonts w:ascii="Calibri" w:hAnsi="Calibri"/>
          <w:sz w:val="44"/>
          <w:szCs w:val="44"/>
        </w:rPr>
      </w:pPr>
      <w:r w:rsidRPr="00F80881">
        <w:rPr>
          <w:rFonts w:ascii="Calibri" w:hAnsi="Calibri"/>
          <w:color w:val="333333"/>
          <w:sz w:val="44"/>
          <w:szCs w:val="44"/>
        </w:rPr>
        <w:t>Происхождение йети шорцы объясняют так: “Около шестисот лет назад в Горной Шории жили дикие мохнатые люди. По неизвестным причинам они бросили тайгу и ушли в Алтайские горы. Теперь же триумфально вернулись в отчий дом”</w:t>
      </w:r>
    </w:p>
    <w:p w:rsidR="00560D5F" w:rsidRPr="00F80881" w:rsidRDefault="00560D5F" w:rsidP="00F80881">
      <w:pPr>
        <w:pStyle w:val="NormalWeb"/>
        <w:spacing w:line="259" w:lineRule="atLeast"/>
        <w:ind w:left="567" w:right="678"/>
        <w:jc w:val="both"/>
        <w:rPr>
          <w:rFonts w:ascii="Calibri" w:hAnsi="Calibri"/>
          <w:sz w:val="44"/>
          <w:szCs w:val="44"/>
        </w:rPr>
      </w:pPr>
      <w:r w:rsidRPr="00F80881">
        <w:rPr>
          <w:rFonts w:ascii="Calibri" w:hAnsi="Calibri"/>
          <w:color w:val="333333"/>
          <w:sz w:val="44"/>
          <w:szCs w:val="44"/>
        </w:rPr>
        <w:t>Уникальность Азасской пещеры состоит в том, что она является местом обитания “снежного человека”. Таких мест в мире – единицы!</w:t>
      </w:r>
    </w:p>
    <w:p w:rsidR="00560D5F" w:rsidRDefault="00560D5F" w:rsidP="00F80881">
      <w:pPr>
        <w:tabs>
          <w:tab w:val="left" w:pos="16838"/>
        </w:tabs>
        <w:ind w:right="678"/>
        <w:jc w:val="both"/>
        <w:rPr>
          <w:sz w:val="40"/>
          <w:szCs w:val="40"/>
        </w:rPr>
      </w:pPr>
      <w:r>
        <w:rPr>
          <w:noProof/>
        </w:rPr>
        <w:pict>
          <v:shape id="_x0000_i1039" type="#_x0000_t75" alt="https://kras.rusgeo.me/images/cache/2a/2a70/2a70e63d6381e460bc6c77bffdc753b0.jpg" style="width:831.75pt;height:594pt;visibility:visible">
            <v:imagedata r:id="rId18" o:title=""/>
          </v:shape>
        </w:pict>
      </w:r>
    </w:p>
    <w:p w:rsidR="00560D5F" w:rsidRPr="002C6D66" w:rsidRDefault="00560D5F" w:rsidP="002C6D66">
      <w:pPr>
        <w:pStyle w:val="NormalWeb"/>
        <w:spacing w:line="259" w:lineRule="atLeast"/>
        <w:ind w:left="567" w:right="536"/>
        <w:jc w:val="center"/>
        <w:rPr>
          <w:rFonts w:ascii="Calibri" w:hAnsi="Calibri"/>
          <w:b/>
          <w:i/>
          <w:iCs/>
          <w:color w:val="4A442A"/>
          <w:sz w:val="72"/>
          <w:szCs w:val="72"/>
        </w:rPr>
      </w:pPr>
      <w:r w:rsidRPr="002C6D66">
        <w:rPr>
          <w:rFonts w:ascii="Calibri" w:hAnsi="Calibri"/>
          <w:b/>
          <w:i/>
          <w:iCs/>
          <w:color w:val="4A442A"/>
          <w:sz w:val="72"/>
          <w:szCs w:val="72"/>
        </w:rPr>
        <w:t>Скульптура “Золотая Шория”</w:t>
      </w:r>
    </w:p>
    <w:p w:rsidR="00560D5F" w:rsidRPr="002C6D66" w:rsidRDefault="00560D5F" w:rsidP="002C6D66">
      <w:pPr>
        <w:pStyle w:val="NormalWeb"/>
        <w:spacing w:line="259" w:lineRule="atLeast"/>
        <w:ind w:left="567" w:right="536"/>
        <w:jc w:val="both"/>
        <w:rPr>
          <w:rFonts w:ascii="Calibri" w:hAnsi="Calibri"/>
          <w:color w:val="4A442A"/>
          <w:sz w:val="44"/>
          <w:szCs w:val="44"/>
        </w:rPr>
      </w:pPr>
      <w:r w:rsidRPr="002C6D66">
        <w:rPr>
          <w:rFonts w:ascii="Calibri" w:hAnsi="Calibri"/>
          <w:i/>
          <w:iCs/>
          <w:color w:val="4A442A"/>
          <w:sz w:val="44"/>
          <w:szCs w:val="44"/>
        </w:rPr>
        <w:t>Скульптура “Золотая Шория”</w:t>
      </w:r>
      <w:r w:rsidRPr="002C6D66">
        <w:rPr>
          <w:rFonts w:ascii="Calibri" w:hAnsi="Calibri"/>
          <w:color w:val="4A442A"/>
          <w:sz w:val="44"/>
          <w:szCs w:val="44"/>
        </w:rPr>
        <w:t> Д. Намдакова изготовлена из черненой бронзы и установлена в парке боевой славы г. Таштагола. В облике юной шорской красавицы, сидящей на спине могучего лося, заложены черты хозяйки горы Буланже (лосиный перевал). Могучие рога лося окольцовывают в виде защитного доспеха восседающую хозяйку горы. Скульптура “Золотая Шория” символизирует преемственность поколений, добросердечное приветствие и является настоящим украшением города Таштагола – столицы Горной Шории! Монумент представляет собой девушку, сидящую с чашей в руках на спине лося. По древним поверьям местного населения, именно лось является покровителем жителей Горной Шории, защищает их от зла, приносит счастье, благополучие и удачу во всех добрых делах и начинаниях. Чаша символизирует изобилие, во время церемонии открытия памятника в ней зажгли символический огонь.</w:t>
      </w:r>
    </w:p>
    <w:p w:rsidR="00560D5F" w:rsidRPr="002C6D66" w:rsidRDefault="00560D5F" w:rsidP="002C6D66">
      <w:pPr>
        <w:pStyle w:val="NormalWeb"/>
        <w:spacing w:line="259" w:lineRule="atLeast"/>
        <w:ind w:left="567" w:right="536"/>
        <w:jc w:val="both"/>
        <w:rPr>
          <w:rFonts w:ascii="Calibri" w:hAnsi="Calibri"/>
          <w:color w:val="4A442A"/>
          <w:sz w:val="44"/>
          <w:szCs w:val="44"/>
        </w:rPr>
      </w:pPr>
      <w:r w:rsidRPr="002C6D66">
        <w:rPr>
          <w:rFonts w:ascii="Calibri" w:hAnsi="Calibri"/>
          <w:color w:val="4A442A"/>
          <w:sz w:val="44"/>
          <w:szCs w:val="44"/>
        </w:rPr>
        <w:t xml:space="preserve">“Высота бронзового памятника – </w:t>
      </w:r>
      <w:smartTag w:uri="urn:schemas-microsoft-com:office:smarttags" w:element="metricconverter">
        <w:smartTagPr>
          <w:attr w:name="ProductID" w:val="6 метров"/>
        </w:smartTagPr>
        <w:r w:rsidRPr="002C6D66">
          <w:rPr>
            <w:rFonts w:ascii="Calibri" w:hAnsi="Calibri"/>
            <w:color w:val="4A442A"/>
            <w:sz w:val="44"/>
            <w:szCs w:val="44"/>
          </w:rPr>
          <w:t>6 метров</w:t>
        </w:r>
      </w:smartTag>
      <w:r w:rsidRPr="002C6D66">
        <w:rPr>
          <w:rFonts w:ascii="Calibri" w:hAnsi="Calibri"/>
          <w:color w:val="4A442A"/>
          <w:sz w:val="44"/>
          <w:szCs w:val="44"/>
        </w:rPr>
        <w:t xml:space="preserve">, вес – более 5 тонн. Его изготовили в итальянском городе Пьетра-Санта, доставили из Италии по морю, а потом, по частям, везли из Москвы в Кузбасс. Для „Золотой Шории“ в таштагольском парке Боевой славы был возведен курган высотой </w:t>
      </w:r>
      <w:smartTag w:uri="urn:schemas-microsoft-com:office:smarttags" w:element="metricconverter">
        <w:smartTagPr>
          <w:attr w:name="ProductID" w:val="4,5 метра"/>
        </w:smartTagPr>
        <w:r w:rsidRPr="002C6D66">
          <w:rPr>
            <w:rFonts w:ascii="Calibri" w:hAnsi="Calibri"/>
            <w:color w:val="4A442A"/>
            <w:sz w:val="44"/>
            <w:szCs w:val="44"/>
          </w:rPr>
          <w:t>4,5 метра</w:t>
        </w:r>
      </w:smartTag>
      <w:r w:rsidRPr="002C6D66">
        <w:rPr>
          <w:rFonts w:ascii="Calibri" w:hAnsi="Calibri"/>
          <w:color w:val="4A442A"/>
          <w:sz w:val="44"/>
          <w:szCs w:val="44"/>
        </w:rPr>
        <w:t xml:space="preserve"> и обустроена набережная реки Кондома”. На открытии скульптуры Аман Тулеев заявил, что она станет особым оберегом и “будет защищать от бед, горестей и напастей не только Горную Шорию, но и весь шахтёрский край”.</w:t>
      </w:r>
    </w:p>
    <w:p w:rsidR="00560D5F" w:rsidRDefault="00560D5F" w:rsidP="00F80881">
      <w:pPr>
        <w:tabs>
          <w:tab w:val="left" w:pos="16838"/>
        </w:tabs>
        <w:ind w:right="678"/>
        <w:jc w:val="both"/>
        <w:rPr>
          <w:sz w:val="40"/>
          <w:szCs w:val="40"/>
        </w:rPr>
      </w:pPr>
      <w:r>
        <w:rPr>
          <w:noProof/>
        </w:rPr>
        <w:pict>
          <v:shape id="_x0000_i1040" type="#_x0000_t75" alt="http://visitsheregesh.ru/sites/default/files/styles/watermark_50/public/images/img_0023.jpg?itok=WO4t6H60" style="width:840pt;height:595.5pt;visibility:visible">
            <v:imagedata r:id="rId19" o:title=""/>
          </v:shape>
        </w:pict>
      </w:r>
    </w:p>
    <w:p w:rsidR="00560D5F" w:rsidRPr="002C6D66" w:rsidRDefault="00560D5F" w:rsidP="002C6D66">
      <w:pPr>
        <w:pStyle w:val="NormalWeb"/>
        <w:spacing w:line="259" w:lineRule="atLeast"/>
        <w:ind w:left="567" w:right="536"/>
        <w:jc w:val="center"/>
        <w:rPr>
          <w:rFonts w:ascii="Calibri" w:hAnsi="Calibri"/>
          <w:b/>
          <w:i/>
          <w:iCs/>
          <w:color w:val="333333"/>
          <w:sz w:val="72"/>
          <w:szCs w:val="72"/>
        </w:rPr>
      </w:pPr>
      <w:r w:rsidRPr="002C6D66">
        <w:rPr>
          <w:rFonts w:ascii="Calibri" w:hAnsi="Calibri"/>
          <w:b/>
          <w:i/>
          <w:iCs/>
          <w:color w:val="333333"/>
          <w:sz w:val="72"/>
          <w:szCs w:val="72"/>
        </w:rPr>
        <w:t>Мариинск</w:t>
      </w:r>
    </w:p>
    <w:p w:rsidR="00560D5F" w:rsidRPr="002C6D66" w:rsidRDefault="00560D5F" w:rsidP="002C6D66">
      <w:pPr>
        <w:pStyle w:val="NormalWeb"/>
        <w:spacing w:line="259" w:lineRule="atLeast"/>
        <w:ind w:left="567" w:right="536"/>
        <w:jc w:val="both"/>
        <w:rPr>
          <w:rFonts w:ascii="Calibri" w:hAnsi="Calibri"/>
          <w:sz w:val="40"/>
          <w:szCs w:val="40"/>
        </w:rPr>
      </w:pPr>
      <w:r w:rsidRPr="002C6D66">
        <w:rPr>
          <w:rFonts w:ascii="Calibri" w:hAnsi="Calibri"/>
          <w:i/>
          <w:iCs/>
          <w:color w:val="333333"/>
          <w:sz w:val="40"/>
          <w:szCs w:val="40"/>
        </w:rPr>
        <w:t>Мариинск </w:t>
      </w:r>
      <w:r w:rsidRPr="002C6D66">
        <w:rPr>
          <w:rFonts w:ascii="Calibri" w:hAnsi="Calibri"/>
          <w:color w:val="333333"/>
          <w:sz w:val="40"/>
          <w:szCs w:val="40"/>
        </w:rPr>
        <w:t xml:space="preserve">представляет собой уникальный образец уездного сибирского города конца XIX – начала XX века. Основан в </w:t>
      </w:r>
      <w:smartTag w:uri="urn:schemas-microsoft-com:office:smarttags" w:element="metricconverter">
        <w:smartTagPr>
          <w:attr w:name="ProductID" w:val="1698 г"/>
        </w:smartTagPr>
        <w:r w:rsidRPr="002C6D66">
          <w:rPr>
            <w:rFonts w:ascii="Calibri" w:hAnsi="Calibri"/>
            <w:color w:val="333333"/>
            <w:sz w:val="40"/>
            <w:szCs w:val="40"/>
          </w:rPr>
          <w:t>1698 г</w:t>
        </w:r>
      </w:smartTag>
      <w:r w:rsidRPr="002C6D66">
        <w:rPr>
          <w:rFonts w:ascii="Calibri" w:hAnsi="Calibri"/>
          <w:color w:val="333333"/>
          <w:sz w:val="40"/>
          <w:szCs w:val="40"/>
        </w:rPr>
        <w:t xml:space="preserve">. как село Кийское; название по расположению на р. Кия (левый приток Чулыма). В </w:t>
      </w:r>
      <w:smartTag w:uri="urn:schemas-microsoft-com:office:smarttags" w:element="metricconverter">
        <w:smartTagPr>
          <w:attr w:name="ProductID" w:val="1856 г"/>
        </w:smartTagPr>
        <w:r w:rsidRPr="002C6D66">
          <w:rPr>
            <w:rFonts w:ascii="Calibri" w:hAnsi="Calibri"/>
            <w:color w:val="333333"/>
            <w:sz w:val="40"/>
            <w:szCs w:val="40"/>
          </w:rPr>
          <w:t>1856 г</w:t>
        </w:r>
      </w:smartTag>
      <w:r w:rsidRPr="002C6D66">
        <w:rPr>
          <w:rFonts w:ascii="Calibri" w:hAnsi="Calibri"/>
          <w:color w:val="333333"/>
          <w:sz w:val="40"/>
          <w:szCs w:val="40"/>
        </w:rPr>
        <w:t xml:space="preserve">. село преобразовано в город Кийск. В </w:t>
      </w:r>
      <w:smartTag w:uri="urn:schemas-microsoft-com:office:smarttags" w:element="metricconverter">
        <w:smartTagPr>
          <w:attr w:name="ProductID" w:val="1857 г"/>
        </w:smartTagPr>
        <w:r w:rsidRPr="002C6D66">
          <w:rPr>
            <w:rFonts w:ascii="Calibri" w:hAnsi="Calibri"/>
            <w:color w:val="333333"/>
            <w:sz w:val="40"/>
            <w:szCs w:val="40"/>
          </w:rPr>
          <w:t>1857 г</w:t>
        </w:r>
      </w:smartTag>
      <w:r w:rsidRPr="002C6D66">
        <w:rPr>
          <w:rFonts w:ascii="Calibri" w:hAnsi="Calibri"/>
          <w:color w:val="333333"/>
          <w:sz w:val="40"/>
          <w:szCs w:val="40"/>
        </w:rPr>
        <w:t>. переименован в Мариинск в честь жены Александра II императрицы Марии Александровны (1824-80). Находился на главном почтовом Московско-Иркутском тракте.</w:t>
      </w:r>
    </w:p>
    <w:p w:rsidR="00560D5F" w:rsidRPr="002C6D66" w:rsidRDefault="00560D5F" w:rsidP="002C6D66">
      <w:pPr>
        <w:pStyle w:val="NormalWeb"/>
        <w:spacing w:line="276" w:lineRule="auto"/>
        <w:ind w:left="567" w:right="536"/>
        <w:jc w:val="both"/>
        <w:rPr>
          <w:rFonts w:ascii="Calibri" w:hAnsi="Calibri"/>
          <w:sz w:val="40"/>
          <w:szCs w:val="40"/>
        </w:rPr>
      </w:pPr>
      <w:r w:rsidRPr="002C6D66">
        <w:rPr>
          <w:rFonts w:ascii="Calibri" w:hAnsi="Calibri"/>
          <w:color w:val="333333"/>
          <w:sz w:val="40"/>
          <w:szCs w:val="40"/>
        </w:rPr>
        <w:t>Сегодня Мариинск обладает богатым историческим и культурным наследием, основу которого составляет историко-архитектурный комплекс исторического центра города. В городе насчитывается 74 памятника архитектуры. В основном архитектурные и исторические памятники культуры сосредоточены в центральной части города. Улица Ленина почти вся – исторический памятник старинного каменного и деревянного зодчества. В Мариинске деревянные и каменные дома оформлялись в стиле "Сибирского барокко". Деревянные дома украшены красивой резьбой. А каменные строения – это богатство и роскошь. Среди богатых декором зданий того времени можно назвать краеведческий музей и художественную школу. С середины 19-го века, периода "золотой лихорадки", был дан толчок и строительству первых каменных домов. Особенно активное строительство которых началось с проведением Сибирской железной дороги. Застройка велась интенсивно и интересно, что уже в начале 20 века привлекла к себе внимание. По России даже ходили почтовые открытки и альбом с видами Мариинска.</w:t>
      </w:r>
    </w:p>
    <w:p w:rsidR="00560D5F" w:rsidRDefault="00560D5F" w:rsidP="00F80881">
      <w:pPr>
        <w:tabs>
          <w:tab w:val="left" w:pos="16838"/>
        </w:tabs>
        <w:ind w:right="678"/>
        <w:jc w:val="both"/>
        <w:rPr>
          <w:sz w:val="40"/>
          <w:szCs w:val="40"/>
        </w:rPr>
      </w:pPr>
      <w:r>
        <w:rPr>
          <w:noProof/>
        </w:rPr>
        <w:pict>
          <v:shape id="_x0000_i1041" type="#_x0000_t75" alt="https://fs00.infourok.ru/images/doc/231/72041/1/img7.jpg" style="width:842.25pt;height:594pt;visibility:visible">
            <v:imagedata r:id="rId20" o:title=""/>
          </v:shape>
        </w:pict>
      </w:r>
    </w:p>
    <w:p w:rsidR="00560D5F" w:rsidRPr="00B55F11" w:rsidRDefault="00560D5F" w:rsidP="00B55F11">
      <w:pPr>
        <w:pStyle w:val="NormalWeb"/>
        <w:spacing w:line="259" w:lineRule="atLeast"/>
        <w:ind w:left="567" w:right="536"/>
        <w:jc w:val="center"/>
        <w:rPr>
          <w:rFonts w:ascii="Calibri" w:hAnsi="Calibri"/>
          <w:b/>
          <w:i/>
          <w:iCs/>
          <w:color w:val="17365D"/>
          <w:sz w:val="72"/>
          <w:szCs w:val="72"/>
        </w:rPr>
      </w:pPr>
      <w:r w:rsidRPr="00B55F11">
        <w:rPr>
          <w:rFonts w:ascii="Calibri" w:hAnsi="Calibri"/>
          <w:b/>
          <w:i/>
          <w:iCs/>
          <w:color w:val="17365D"/>
          <w:sz w:val="72"/>
          <w:szCs w:val="72"/>
        </w:rPr>
        <w:t>Монумент “Память шахтерам Кузбасса”</w:t>
      </w:r>
    </w:p>
    <w:p w:rsidR="00560D5F" w:rsidRPr="00B55F11" w:rsidRDefault="00560D5F" w:rsidP="00B55F11">
      <w:pPr>
        <w:pStyle w:val="NormalWeb"/>
        <w:spacing w:line="259" w:lineRule="atLeast"/>
        <w:ind w:left="567" w:right="536"/>
        <w:jc w:val="both"/>
        <w:rPr>
          <w:rFonts w:ascii="Calibri" w:hAnsi="Calibri"/>
          <w:color w:val="17365D"/>
          <w:sz w:val="36"/>
          <w:szCs w:val="36"/>
        </w:rPr>
      </w:pPr>
      <w:r w:rsidRPr="00B55F11">
        <w:rPr>
          <w:rFonts w:ascii="Calibri" w:hAnsi="Calibri"/>
          <w:i/>
          <w:iCs/>
          <w:color w:val="17365D"/>
          <w:sz w:val="36"/>
          <w:szCs w:val="36"/>
        </w:rPr>
        <w:t>Монумент “Память шахтерам Кузбасса”</w:t>
      </w:r>
      <w:r w:rsidRPr="00B55F11">
        <w:rPr>
          <w:rFonts w:ascii="Calibri" w:hAnsi="Calibri"/>
          <w:color w:val="17365D"/>
          <w:sz w:val="36"/>
          <w:szCs w:val="36"/>
        </w:rPr>
        <w:t> является символом героического шахтерского труда и посвящен памяти погибших горняков Кузбасса. Бронзовая скульптура Э. Неизвестного установлена в г. Кемерово на правом берегу р. Томь. Памятник представляет фигуру шахтера, установленную на трехметровом постаменте из черного гранита, держащего в руках пылающий уголек, символизирующий горячее сердце. Шахтер держит в руках свое сердце, как бы отдавая его людям, а в груди его горит вечный огонь. Сам шахтер наполовину вмурован в породу, в которой проглядывают лица навечно оставшихся в шахтах людей. Общая высота композиции – 12 м, вес – 5 т. Памятник выполнен в самобытном стиле художника, сочетающем черты символизма и кубизма с бурной экспрессией. Все элементы композиции — маски, сочленения мышц, общая патетика и символика, наработанные автором за долгие годы, создают неповторимый, мгновенно узнаваемый колорит мастера.</w:t>
      </w:r>
    </w:p>
    <w:p w:rsidR="00560D5F" w:rsidRPr="00B55F11" w:rsidRDefault="00560D5F" w:rsidP="00B55F11">
      <w:pPr>
        <w:pStyle w:val="NormalWeb"/>
        <w:spacing w:line="259" w:lineRule="atLeast"/>
        <w:ind w:left="567" w:right="536"/>
        <w:jc w:val="both"/>
        <w:rPr>
          <w:rFonts w:ascii="Calibri" w:hAnsi="Calibri"/>
          <w:color w:val="17365D"/>
          <w:sz w:val="36"/>
          <w:szCs w:val="36"/>
        </w:rPr>
      </w:pPr>
      <w:r w:rsidRPr="00B55F11">
        <w:rPr>
          <w:rFonts w:ascii="Calibri" w:hAnsi="Calibri"/>
          <w:color w:val="17365D"/>
          <w:sz w:val="36"/>
          <w:szCs w:val="36"/>
        </w:rPr>
        <w:t>Воплощенный в бронзе “шахтерский ангел” – не просто декоративная композиция, это памятник-символ – напоминание о той цене, которая заплачена за “черное золото”. Хотя здесь нет слез по жертвам, в этом произведении скульптор воспевает героику тяжелейшего и опаснейшего труда, равноценного подвигу. Монумент Эрнста Неизвестного “Память шахтерам Кузбасса” обладает не только высокой художественной ценностью, придающий столице шахтерского края неповторимость и индивидуальность. Вместе с окружающим ансамблем, памятник как будто освящает собой пространство исторической части города – Красной Горки, где в 1721 году Михайло Волков нашел “горючий камень”, где в 10-е и 20-е годы XX века усилиями АИК “Кузбасс” и Копикуза рождался современный Кемерово.</w:t>
      </w:r>
    </w:p>
    <w:p w:rsidR="00560D5F" w:rsidRPr="00B55F11" w:rsidRDefault="00560D5F" w:rsidP="00B55F11">
      <w:pPr>
        <w:pStyle w:val="NormalWeb"/>
        <w:spacing w:line="259" w:lineRule="atLeast"/>
        <w:ind w:left="567" w:right="536"/>
        <w:jc w:val="both"/>
        <w:rPr>
          <w:rFonts w:ascii="Calibri" w:hAnsi="Calibri"/>
          <w:color w:val="17365D"/>
          <w:sz w:val="36"/>
          <w:szCs w:val="36"/>
        </w:rPr>
      </w:pPr>
      <w:r w:rsidRPr="00B55F11">
        <w:rPr>
          <w:rFonts w:ascii="Calibri" w:hAnsi="Calibri"/>
          <w:color w:val="17365D"/>
          <w:sz w:val="36"/>
          <w:szCs w:val="36"/>
        </w:rPr>
        <w:t>Монумент “Память шахтерам Кузбасса” – это святое место для каждого жителя нашего угольного края.</w:t>
      </w:r>
    </w:p>
    <w:p w:rsidR="00560D5F" w:rsidRDefault="00560D5F" w:rsidP="00F80881">
      <w:pPr>
        <w:tabs>
          <w:tab w:val="left" w:pos="16838"/>
        </w:tabs>
        <w:ind w:right="678"/>
        <w:jc w:val="both"/>
        <w:rPr>
          <w:noProof/>
        </w:rPr>
      </w:pPr>
      <w:r>
        <w:rPr>
          <w:noProof/>
        </w:rPr>
        <w:pict>
          <v:shape id="_x0000_i1042" type="#_x0000_t75" alt="http://static.esosedi.org/fiber/244388/fit/900x600/shahter.png" style="width:840pt;height:597.75pt;visibility:visible">
            <v:imagedata r:id="rId21" o:title=""/>
          </v:shape>
        </w:pict>
      </w:r>
    </w:p>
    <w:p w:rsidR="00560D5F" w:rsidRDefault="00560D5F" w:rsidP="00D20F36">
      <w:pPr>
        <w:pStyle w:val="NormalWeb"/>
        <w:spacing w:line="360" w:lineRule="auto"/>
        <w:ind w:left="440" w:right="558"/>
        <w:jc w:val="both"/>
        <w:rPr>
          <w:b/>
          <w:bCs/>
          <w:sz w:val="36"/>
          <w:szCs w:val="36"/>
        </w:rPr>
      </w:pPr>
    </w:p>
    <w:p w:rsidR="00560D5F" w:rsidRPr="00053E89" w:rsidRDefault="00560D5F" w:rsidP="00D20F36">
      <w:pPr>
        <w:pStyle w:val="NormalWeb"/>
        <w:spacing w:line="360" w:lineRule="auto"/>
        <w:ind w:left="440" w:right="558"/>
        <w:jc w:val="both"/>
        <w:rPr>
          <w:sz w:val="36"/>
          <w:szCs w:val="36"/>
        </w:rPr>
      </w:pPr>
      <w:r w:rsidRPr="00053E89">
        <w:rPr>
          <w:b/>
          <w:bCs/>
          <w:sz w:val="36"/>
          <w:szCs w:val="36"/>
        </w:rPr>
        <w:t>МОНУМЕНТ УСТАНОВЛЕН ПО ИНИЦИАТИВЕ ГУБЕРНАТОРА</w:t>
      </w:r>
      <w:r w:rsidRPr="00053E89">
        <w:rPr>
          <w:sz w:val="36"/>
          <w:szCs w:val="36"/>
        </w:rPr>
        <w:t xml:space="preserve"> </w:t>
      </w:r>
      <w:r w:rsidRPr="00053E89">
        <w:rPr>
          <w:b/>
          <w:bCs/>
          <w:sz w:val="36"/>
          <w:szCs w:val="36"/>
        </w:rPr>
        <w:t>КЕМЕРОВСКОЙ ОБЛАСТИ А. ТУЛЕЕВА ПРИ УЧАСТИИ АДМИНИСТРАЦИИ</w:t>
      </w:r>
      <w:r w:rsidRPr="00053E89">
        <w:rPr>
          <w:sz w:val="36"/>
          <w:szCs w:val="36"/>
        </w:rPr>
        <w:t xml:space="preserve"> </w:t>
      </w:r>
      <w:r w:rsidRPr="00053E89">
        <w:rPr>
          <w:b/>
          <w:bCs/>
          <w:sz w:val="36"/>
          <w:szCs w:val="36"/>
        </w:rPr>
        <w:t>Г. КЕМЕРОВО, ОБЪЕДИНЕНИЯ «ПРОКОПЬЕВСКУГОЛЬ»,</w:t>
      </w:r>
      <w:r w:rsidRPr="00053E89">
        <w:rPr>
          <w:sz w:val="36"/>
          <w:szCs w:val="36"/>
        </w:rPr>
        <w:t xml:space="preserve"> </w:t>
      </w:r>
      <w:r w:rsidRPr="00053E89">
        <w:rPr>
          <w:b/>
          <w:bCs/>
          <w:sz w:val="36"/>
          <w:szCs w:val="36"/>
        </w:rPr>
        <w:t>ШАХТЫ «РАСПАДСКАЯ», КОМПАНИИ «КУЗБАССУГОЛЬ».</w:t>
      </w:r>
      <w:r w:rsidRPr="00053E89">
        <w:rPr>
          <w:sz w:val="36"/>
          <w:szCs w:val="36"/>
        </w:rPr>
        <w:t xml:space="preserve"> </w:t>
      </w:r>
      <w:r w:rsidRPr="00053E89">
        <w:rPr>
          <w:b/>
          <w:bCs/>
          <w:sz w:val="44"/>
          <w:szCs w:val="44"/>
        </w:rPr>
        <w:t>О</w:t>
      </w:r>
      <w:r w:rsidRPr="00053E89">
        <w:rPr>
          <w:b/>
          <w:bCs/>
          <w:sz w:val="36"/>
          <w:szCs w:val="36"/>
        </w:rPr>
        <w:t>ТКРЫТ 28 АВГУСТА 2003 ГОДА</w:t>
      </w:r>
      <w:r>
        <w:rPr>
          <w:b/>
          <w:bCs/>
          <w:sz w:val="36"/>
          <w:szCs w:val="36"/>
        </w:rPr>
        <w:t>.</w:t>
      </w:r>
    </w:p>
    <w:p w:rsidR="00560D5F" w:rsidRPr="00A00C03" w:rsidRDefault="00560D5F" w:rsidP="00D20F36">
      <w:pPr>
        <w:tabs>
          <w:tab w:val="left" w:pos="16838"/>
        </w:tabs>
        <w:ind w:left="330" w:right="678"/>
        <w:jc w:val="both"/>
        <w:rPr>
          <w:sz w:val="40"/>
          <w:szCs w:val="40"/>
        </w:rPr>
      </w:pPr>
    </w:p>
    <w:sectPr w:rsidR="00560D5F" w:rsidRPr="00A00C03" w:rsidSect="00F45F3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7BDB"/>
    <w:rsid w:val="0000533C"/>
    <w:rsid w:val="00031841"/>
    <w:rsid w:val="00053E89"/>
    <w:rsid w:val="00167BDB"/>
    <w:rsid w:val="002C6D66"/>
    <w:rsid w:val="0035090C"/>
    <w:rsid w:val="00437847"/>
    <w:rsid w:val="0051695F"/>
    <w:rsid w:val="005518F0"/>
    <w:rsid w:val="00560D5F"/>
    <w:rsid w:val="005F24AB"/>
    <w:rsid w:val="0067531D"/>
    <w:rsid w:val="006E4130"/>
    <w:rsid w:val="00967827"/>
    <w:rsid w:val="009B33BD"/>
    <w:rsid w:val="00A00C03"/>
    <w:rsid w:val="00A87083"/>
    <w:rsid w:val="00B55F11"/>
    <w:rsid w:val="00C54184"/>
    <w:rsid w:val="00D20F36"/>
    <w:rsid w:val="00DA3674"/>
    <w:rsid w:val="00E92B95"/>
    <w:rsid w:val="00EB1CC0"/>
    <w:rsid w:val="00F45F3C"/>
    <w:rsid w:val="00F80881"/>
    <w:rsid w:val="00F81AD1"/>
    <w:rsid w:val="00F86522"/>
    <w:rsid w:val="00FC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5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6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B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FC79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A00C0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186</TotalTime>
  <Pages>27</Pages>
  <Words>1663</Words>
  <Characters>9484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User11</cp:lastModifiedBy>
  <cp:revision>5</cp:revision>
  <cp:lastPrinted>2018-01-28T13:18:00Z</cp:lastPrinted>
  <dcterms:created xsi:type="dcterms:W3CDTF">2018-01-28T08:25:00Z</dcterms:created>
  <dcterms:modified xsi:type="dcterms:W3CDTF">2018-03-01T05:33:00Z</dcterms:modified>
</cp:coreProperties>
</file>